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3C" w:rsidRPr="0092696B" w:rsidRDefault="0001603C" w:rsidP="0001603C">
      <w:pPr>
        <w:spacing w:after="150" w:line="240" w:lineRule="auto"/>
        <w:jc w:val="center"/>
        <w:rPr>
          <w:rFonts w:ascii="Times New Roman" w:hAnsi="Times New Roman" w:cs="Times New Roman"/>
          <w:b/>
          <w:color w:val="333333"/>
          <w:sz w:val="28"/>
          <w:szCs w:val="28"/>
        </w:rPr>
      </w:pPr>
      <w:r w:rsidRPr="0092696B">
        <w:rPr>
          <w:rFonts w:ascii="Times New Roman" w:hAnsi="Times New Roman" w:cs="Times New Roman"/>
          <w:b/>
          <w:color w:val="333333"/>
          <w:sz w:val="28"/>
          <w:szCs w:val="28"/>
        </w:rPr>
        <w:t xml:space="preserve">Социальные выплаты: кому положены и куда </w:t>
      </w:r>
      <w:proofErr w:type="gramStart"/>
      <w:r w:rsidRPr="0092696B">
        <w:rPr>
          <w:rFonts w:ascii="Times New Roman" w:hAnsi="Times New Roman" w:cs="Times New Roman"/>
          <w:b/>
          <w:color w:val="333333"/>
          <w:sz w:val="28"/>
          <w:szCs w:val="28"/>
        </w:rPr>
        <w:t>обратиться</w:t>
      </w:r>
      <w:proofErr w:type="gramEnd"/>
    </w:p>
    <w:p w:rsidR="0092696B" w:rsidRDefault="0092696B" w:rsidP="0001603C">
      <w:pPr>
        <w:spacing w:after="150" w:line="240" w:lineRule="auto"/>
        <w:jc w:val="center"/>
        <w:rPr>
          <w:rFonts w:ascii="Times New Roman" w:hAnsi="Times New Roman" w:cs="Times New Roman"/>
          <w:color w:val="333333"/>
          <w:sz w:val="28"/>
          <w:szCs w:val="28"/>
        </w:rPr>
      </w:pPr>
    </w:p>
    <w:p w:rsidR="0001603C" w:rsidRPr="0001603C" w:rsidRDefault="0092696B" w:rsidP="0001603C">
      <w:pPr>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2397125" cy="2209800"/>
            <wp:effectExtent l="19050" t="0" r="3175" b="0"/>
            <wp:wrapSquare wrapText="bothSides"/>
            <wp:docPr id="1" name="Рисунок 0"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5"/>
                    <a:stretch>
                      <a:fillRect/>
                    </a:stretch>
                  </pic:blipFill>
                  <pic:spPr>
                    <a:xfrm>
                      <a:off x="0" y="0"/>
                      <a:ext cx="2397125" cy="2209800"/>
                    </a:xfrm>
                    <a:prstGeom prst="rect">
                      <a:avLst/>
                    </a:prstGeom>
                  </pic:spPr>
                </pic:pic>
              </a:graphicData>
            </a:graphic>
          </wp:anchor>
        </w:drawing>
      </w:r>
    </w:p>
    <w:p w:rsidR="0001603C" w:rsidRPr="0001603C" w:rsidRDefault="0001603C" w:rsidP="0001603C">
      <w:pPr>
        <w:spacing w:after="150" w:line="240" w:lineRule="auto"/>
        <w:ind w:firstLine="708"/>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Пенсионный фонд России и его территориальные органы в соответствии с действующим законодательством осуществляют социальные выплаты, к которым, в частности, относятся ежемесячная денежная выплата (ЕДВ) и входящий в ее состав набор социальных услуг (НСУ), дополнительное ежемесячное материальное обеспечение (ДЕМО), дополнительное материальное обеспечение (ДМО).</w:t>
      </w:r>
      <w:r w:rsidRPr="0001603C">
        <w:rPr>
          <w:rFonts w:ascii="Roboto" w:eastAsia="Times New Roman" w:hAnsi="Roboto" w:cs="Helvetica"/>
          <w:i/>
          <w:iCs/>
          <w:color w:val="333333"/>
          <w:sz w:val="27"/>
          <w:lang w:eastAsia="ru-RU"/>
        </w:rPr>
        <w:t> </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i/>
          <w:iCs/>
          <w:color w:val="333333"/>
          <w:sz w:val="27"/>
          <w:lang w:eastAsia="ru-RU"/>
        </w:rPr>
        <w:t>Ежемесячная денежная выплата – </w:t>
      </w:r>
      <w:r w:rsidRPr="0001603C">
        <w:rPr>
          <w:rFonts w:ascii="Roboto" w:eastAsia="Times New Roman" w:hAnsi="Roboto" w:cs="Helvetica"/>
          <w:color w:val="333333"/>
          <w:sz w:val="27"/>
          <w:szCs w:val="27"/>
          <w:lang w:eastAsia="ru-RU"/>
        </w:rPr>
        <w:t>социальная выплата, устанавливаемая территориальными органами ПФР отдельным категориям граждан. Среди них:</w:t>
      </w:r>
    </w:p>
    <w:p w:rsidR="0001603C" w:rsidRPr="0001603C" w:rsidRDefault="0001603C" w:rsidP="0001603C">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ветераны Великой Отечественной войны, боевых действий и другие категории;</w:t>
      </w:r>
    </w:p>
    <w:p w:rsidR="0001603C" w:rsidRPr="0001603C" w:rsidRDefault="0001603C" w:rsidP="0001603C">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инвалиды, включая детей-инвалидов;</w:t>
      </w:r>
    </w:p>
    <w:p w:rsidR="0001603C" w:rsidRPr="0001603C" w:rsidRDefault="0001603C" w:rsidP="0001603C">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бывшие несовершеннолетние узники фашизма;</w:t>
      </w:r>
    </w:p>
    <w:p w:rsidR="0001603C" w:rsidRPr="0001603C" w:rsidRDefault="0001603C" w:rsidP="0001603C">
      <w:pPr>
        <w:numPr>
          <w:ilvl w:val="0"/>
          <w:numId w:val="1"/>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лица, пострадавшие в результате воздействия радиации.</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xml:space="preserve">Ознакомиться с полным перечнем граждан, имеющих право на получение ЕДВ, можно на сайте ПФР в разделе </w:t>
      </w:r>
      <w:hyperlink r:id="rId6" w:history="1">
        <w:r w:rsidRPr="0001603C">
          <w:rPr>
            <w:rFonts w:ascii="Roboto" w:eastAsia="Times New Roman" w:hAnsi="Roboto" w:cs="Helvetica"/>
            <w:color w:val="000000" w:themeColor="text1"/>
            <w:sz w:val="27"/>
            <w:szCs w:val="27"/>
            <w:lang w:eastAsia="ru-RU"/>
          </w:rPr>
          <w:t>«Жизненные ситуации»</w:t>
        </w:r>
      </w:hyperlink>
      <w:proofErr w:type="gramStart"/>
      <w:r w:rsidRPr="0001603C">
        <w:rPr>
          <w:rFonts w:ascii="Roboto" w:eastAsia="Times New Roman" w:hAnsi="Roboto" w:cs="Helvetica"/>
          <w:color w:val="000000" w:themeColor="text1"/>
          <w:sz w:val="27"/>
          <w:szCs w:val="27"/>
          <w:lang w:eastAsia="ru-RU"/>
        </w:rPr>
        <w:t> </w:t>
      </w:r>
      <w:r w:rsidRPr="0001603C">
        <w:rPr>
          <w:rFonts w:ascii="Roboto" w:eastAsia="Times New Roman" w:hAnsi="Roboto" w:cs="Helvetica"/>
          <w:color w:val="333333"/>
          <w:sz w:val="27"/>
          <w:szCs w:val="27"/>
          <w:lang w:eastAsia="ru-RU"/>
        </w:rPr>
        <w:t>.</w:t>
      </w:r>
      <w:proofErr w:type="gramEnd"/>
      <w:r w:rsidRPr="0001603C">
        <w:rPr>
          <w:rFonts w:ascii="Roboto" w:eastAsia="Times New Roman" w:hAnsi="Roboto" w:cs="Helvetica"/>
          <w:color w:val="333333"/>
          <w:sz w:val="27"/>
          <w:szCs w:val="27"/>
          <w:lang w:eastAsia="ru-RU"/>
        </w:rPr>
        <w:t xml:space="preserve"> Процесс получения ЕДВ носит заявительный характер.  Письменное заявление необходимо подать в любой Пенсионный фонд по месту жительства либо по месту фактического проживания, или в многофункциональный центр предоставления государственных и муниципальных услуг (МФЦ). Гражданину, который проживает в стационарном учреждении социального обслуживания, необходимо обратиться в ПФР по месту нахождения этого учреждения. Гражданам, осужденным к лишению свободы, необходимо обратиться за назначением ЕДВ в территориальный орган ПФР по месту нахождения исправительного учреждения, в котором они отбывают наказание, через администрацию этого учреждения. Когда ЕДВ назначается несовершеннолетнему или недееспособному, заявление подается по месту жительства несовершеннолетнего или недееспособного лица по месту жительства его родителя (усыновителя, опекуна, попечителя). При этом если родители ребенка проживают раздельно, то заявление подается по месту жительства того из родителей, с которым проживает ребенок. Несовершеннолетний, достигший 14 лет, вправе обратиться за установлением ежемесячной денежной выплаты самостоятельно. Помимо этого заявление о назначении ЕДВ можно подать в электронном виде через: федеральную государственную информационную систему «Единый портал государственных и муниципальных услуг (функций)» (ЕПГУ), «Личный кабинет гражданина».</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lastRenderedPageBreak/>
        <w:t>В случае если гражданин одновременно имеет право на получение ЕДВ по нескольким основаниям в рамках одного закона, выплата устанавливается по одному основанию, предусматривающему более высокий размер выплаты. Индексация ЕДВ проводится один раз в год, и с 1 февраля 2019 года выплата проиндексирована на 4,3% исходя из уровня инфляции за прошлый год.</w:t>
      </w:r>
      <w:r w:rsidRPr="0001603C">
        <w:rPr>
          <w:rFonts w:ascii="Roboto" w:eastAsia="Times New Roman" w:hAnsi="Roboto" w:cs="Helvetica"/>
          <w:i/>
          <w:iCs/>
          <w:color w:val="333333"/>
          <w:sz w:val="27"/>
          <w:lang w:eastAsia="ru-RU"/>
        </w:rPr>
        <w:t> </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proofErr w:type="gramStart"/>
      <w:r w:rsidRPr="0001603C">
        <w:rPr>
          <w:rFonts w:ascii="Roboto" w:eastAsia="Times New Roman" w:hAnsi="Roboto" w:cs="Helvetica"/>
          <w:i/>
          <w:iCs/>
          <w:color w:val="333333"/>
          <w:sz w:val="27"/>
          <w:lang w:eastAsia="ru-RU"/>
        </w:rPr>
        <w:t>Набор социальных услуг (НСУ)</w:t>
      </w:r>
      <w:r w:rsidRPr="0001603C">
        <w:rPr>
          <w:rFonts w:ascii="Roboto" w:eastAsia="Times New Roman" w:hAnsi="Roboto" w:cs="Helvetica"/>
          <w:color w:val="333333"/>
          <w:sz w:val="27"/>
          <w:szCs w:val="27"/>
          <w:lang w:eastAsia="ru-RU"/>
        </w:rPr>
        <w:t> – входит в состав ЕДВ, стоимость  денежного эквивалента полного пакета социальных услуг с 1 февраля 2019 года составляет 1121,42 руб. НСУ включает в себя предоставление лекарственных препаратов, медицинских изделий, продуктов лечебного питания (863,75 руб.), предоставление путевки на санаторно-курортное лечение для профилактики основных заболеваний (133,62 руб.), бесплатный проезд на пригородном железнодорожном транспорте или на междугородном транспорте к месту</w:t>
      </w:r>
      <w:proofErr w:type="gramEnd"/>
      <w:r w:rsidRPr="0001603C">
        <w:rPr>
          <w:rFonts w:ascii="Roboto" w:eastAsia="Times New Roman" w:hAnsi="Roboto" w:cs="Helvetica"/>
          <w:color w:val="333333"/>
          <w:sz w:val="27"/>
          <w:szCs w:val="27"/>
          <w:lang w:eastAsia="ru-RU"/>
        </w:rPr>
        <w:t xml:space="preserve"> лечения и обратно (124,05 руб.).</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Гражданин может выбрать, в каком виде ему получать НСУ: в натуральной форме или в виде денежного эквивалента. Отказаться от льгот в натуральном выражении можно полностью или частично.</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С вариантом предоставления НСУ на следующий год необходимо определиться до 1 октября текущего года путем подачи заявления в территориальные органы ПФР лично, по почте, в электронном виде через </w:t>
      </w:r>
      <w:hyperlink r:id="rId7" w:anchor="services-f%C2%A0%20" w:history="1">
        <w:r w:rsidRPr="0001603C">
          <w:rPr>
            <w:rFonts w:ascii="Roboto" w:eastAsia="Times New Roman" w:hAnsi="Roboto" w:cs="Helvetica"/>
            <w:color w:val="000000" w:themeColor="text1"/>
            <w:sz w:val="27"/>
            <w:szCs w:val="27"/>
            <w:lang w:eastAsia="ru-RU"/>
          </w:rPr>
          <w:t>личный кабинет</w:t>
        </w:r>
      </w:hyperlink>
      <w:r w:rsidRPr="0001603C">
        <w:rPr>
          <w:rFonts w:ascii="Roboto" w:eastAsia="Times New Roman" w:hAnsi="Roboto" w:cs="Helvetica"/>
          <w:color w:val="333333"/>
          <w:sz w:val="27"/>
          <w:szCs w:val="27"/>
          <w:lang w:eastAsia="ru-RU"/>
        </w:rPr>
        <w:t> на сайте ПФР  или через МФЦ. Заявления граждан, принятые до 1 октября 2019 года, будут действовать  с 1 января 2020 года до тех пор, пока льготник не изменит свое решение. Если гражданина устраивает существующий способ получения НСУ, и он не желает его менять, подавать ежегодно заявление не нужно. Достаточно это сделать один раз.</w:t>
      </w:r>
    </w:p>
    <w:p w:rsidR="0001603C" w:rsidRPr="0001603C" w:rsidRDefault="0001603C" w:rsidP="0001603C">
      <w:pPr>
        <w:spacing w:after="150" w:line="240" w:lineRule="auto"/>
        <w:ind w:firstLine="360"/>
        <w:jc w:val="both"/>
        <w:rPr>
          <w:rFonts w:ascii="Roboto" w:eastAsia="Times New Roman" w:hAnsi="Roboto" w:cs="Helvetica"/>
          <w:color w:val="333333"/>
          <w:sz w:val="27"/>
          <w:szCs w:val="27"/>
          <w:lang w:eastAsia="ru-RU"/>
        </w:rPr>
      </w:pPr>
      <w:r w:rsidRPr="0001603C">
        <w:rPr>
          <w:rFonts w:ascii="Roboto" w:eastAsia="Times New Roman" w:hAnsi="Roboto" w:cs="Helvetica"/>
          <w:i/>
          <w:iCs/>
          <w:color w:val="333333"/>
          <w:sz w:val="27"/>
          <w:lang w:eastAsia="ru-RU"/>
        </w:rPr>
        <w:t>Дополнительное ежемесячное материальное обеспечение (ДЕМО) –</w:t>
      </w:r>
      <w:r w:rsidRPr="0001603C">
        <w:rPr>
          <w:rFonts w:ascii="Roboto" w:eastAsia="Times New Roman" w:hAnsi="Roboto" w:cs="Helvetica"/>
          <w:color w:val="333333"/>
          <w:sz w:val="27"/>
          <w:szCs w:val="27"/>
          <w:lang w:eastAsia="ru-RU"/>
        </w:rPr>
        <w:t> ежемесячные выплаты отдельным категориям граждан. Право на материальное обеспечение имеют только граждане Российской Федерации независимо от места их проживания. Ее размер в зависимости от льготной категории составляет 500 или 1000 рублей.</w:t>
      </w:r>
    </w:p>
    <w:p w:rsidR="0001603C" w:rsidRPr="0001603C" w:rsidRDefault="0001603C" w:rsidP="0001603C">
      <w:pPr>
        <w:numPr>
          <w:ilvl w:val="0"/>
          <w:numId w:val="2"/>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i/>
          <w:iCs/>
          <w:color w:val="333333"/>
          <w:sz w:val="27"/>
          <w:lang w:eastAsia="ru-RU"/>
        </w:rPr>
        <w:t>ДЕМО в размере 1 000 руб. устанавливается:</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инвалидам и участникам Великой Отечественной войны;</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инвалидам вследствие военной травмы;</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бывшим несовершеннолетним узникам концлагерей, гетто и других мест принудительного содержания.</w:t>
      </w:r>
    </w:p>
    <w:p w:rsidR="0001603C" w:rsidRPr="0001603C" w:rsidRDefault="0001603C" w:rsidP="0001603C">
      <w:pPr>
        <w:numPr>
          <w:ilvl w:val="0"/>
          <w:numId w:val="3"/>
        </w:numPr>
        <w:spacing w:before="100" w:beforeAutospacing="1" w:after="100" w:afterAutospacing="1"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i/>
          <w:iCs/>
          <w:color w:val="333333"/>
          <w:sz w:val="27"/>
          <w:lang w:eastAsia="ru-RU"/>
        </w:rPr>
        <w:t>ДЕМО в размере 500 руб. устанавливается:</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награжденным орденами или медалями СССР за службу в указанный период;</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lastRenderedPageBreak/>
        <w:t>- вдовам погибших в годы войны военнослужащих; вдовам инвалидов Великой Отечественной войны;</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лицам, награжденным знаком «Жителю блокадного Ленинграда»;</w:t>
      </w:r>
    </w:p>
    <w:p w:rsidR="0001603C" w:rsidRPr="0001603C" w:rsidRDefault="0001603C" w:rsidP="0001603C">
      <w:pPr>
        <w:spacing w:after="150"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 бывшим совершеннолетним узникам нацистских концлагерей, тюрем и гетто.</w:t>
      </w:r>
    </w:p>
    <w:p w:rsidR="0001603C" w:rsidRPr="0001603C" w:rsidRDefault="0001603C" w:rsidP="0001603C">
      <w:pPr>
        <w:spacing w:after="150" w:line="240" w:lineRule="auto"/>
        <w:ind w:firstLine="708"/>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ДЕМО выплачивается территориальным органом ПФР одновременно с пенсией. Гражданам, имеющим право на ДЕМО, но не реализовавшим его своевременно, необходимо подать заявление о назначении этой выплаты в территориальный орган ПФР по месту жительства. Если гражданин имеет право на ДЕМО, но он не является пенсионером, эта выплата также назначается и выплачивается территориальными органами ПФР по месту жительства, а в случае постоянного проживания за пределами России – Пенсионным фондом Российской Федерации. Граждане РФ, постоянно проживающие за пределами территории РФ, подтверждают гражданство на дату обращения за назначением ДЕМО.</w:t>
      </w:r>
    </w:p>
    <w:p w:rsidR="0001603C" w:rsidRPr="0001603C" w:rsidRDefault="0001603C" w:rsidP="0001603C">
      <w:pPr>
        <w:spacing w:after="150" w:line="240" w:lineRule="auto"/>
        <w:ind w:firstLine="708"/>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В случае если гражданин одновременно имеет право на получение ДЕМО по нескольким основаниям, оно устанавливается по одному основанию, предусматривающему более высокий размер выплаты.</w:t>
      </w:r>
    </w:p>
    <w:p w:rsidR="0001603C" w:rsidRPr="0001603C" w:rsidRDefault="0001603C" w:rsidP="0001603C">
      <w:pPr>
        <w:spacing w:after="150" w:line="240" w:lineRule="auto"/>
        <w:ind w:firstLine="708"/>
        <w:jc w:val="both"/>
        <w:rPr>
          <w:rFonts w:ascii="Roboto" w:eastAsia="Times New Roman" w:hAnsi="Roboto" w:cs="Helvetica"/>
          <w:color w:val="333333"/>
          <w:sz w:val="27"/>
          <w:szCs w:val="27"/>
          <w:lang w:eastAsia="ru-RU"/>
        </w:rPr>
      </w:pPr>
      <w:r w:rsidRPr="0001603C">
        <w:rPr>
          <w:rFonts w:ascii="Roboto" w:eastAsia="Times New Roman" w:hAnsi="Roboto" w:cs="Helvetica"/>
          <w:i/>
          <w:iCs/>
          <w:color w:val="333333"/>
          <w:sz w:val="27"/>
          <w:lang w:eastAsia="ru-RU"/>
        </w:rPr>
        <w:t>Дополнительное материальное обеспечение (ДМО)</w:t>
      </w:r>
      <w:r w:rsidRPr="0001603C">
        <w:rPr>
          <w:rFonts w:ascii="Roboto" w:eastAsia="Times New Roman" w:hAnsi="Roboto" w:cs="Helvetica"/>
          <w:color w:val="333333"/>
          <w:sz w:val="27"/>
          <w:szCs w:val="27"/>
          <w:lang w:eastAsia="ru-RU"/>
        </w:rPr>
        <w:t> – выплата, которая полагается гражданам Российской Федерации  за выдающиеся достижения в области науки и техники, образования, культуры, литературы и искусства и особые заслуги перед Российской Федерацией.</w:t>
      </w:r>
    </w:p>
    <w:p w:rsidR="0001603C" w:rsidRPr="0001603C" w:rsidRDefault="0001603C" w:rsidP="0001603C">
      <w:pPr>
        <w:spacing w:after="150" w:line="240" w:lineRule="auto"/>
        <w:ind w:firstLine="708"/>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Данная выплата устанавливается к пенсиям, назначенным в соответствии с законодательством Российской Федерации. Самая высокая выплата ДМО предоставляется Героям Советского Союза, Социалистического Труда, обладателям ордена Славы трех степеней, а также пенсионерам, удостоившимся звания Героя РФ, ордена Святого апостола Андрея Первозванного или ордена «За заслуги перед Отечеством» I степени. Размер ДМО привязан к размеру социальной пенсии и, соответственно, различается для категорий получателей этой доплаты. Выплата ДМО производится одновременно с выплатой соответствующей пенсии.</w:t>
      </w:r>
    </w:p>
    <w:p w:rsidR="0001603C" w:rsidRDefault="0001603C" w:rsidP="0001603C">
      <w:pPr>
        <w:spacing w:line="240" w:lineRule="auto"/>
        <w:jc w:val="both"/>
        <w:rPr>
          <w:rFonts w:ascii="Roboto" w:eastAsia="Times New Roman" w:hAnsi="Roboto" w:cs="Helvetica"/>
          <w:color w:val="333333"/>
          <w:sz w:val="27"/>
          <w:szCs w:val="27"/>
          <w:lang w:eastAsia="ru-RU"/>
        </w:rPr>
      </w:pPr>
      <w:r w:rsidRPr="0001603C">
        <w:rPr>
          <w:rFonts w:ascii="Roboto" w:eastAsia="Times New Roman" w:hAnsi="Roboto" w:cs="Helvetica"/>
          <w:color w:val="333333"/>
          <w:sz w:val="27"/>
          <w:szCs w:val="27"/>
          <w:lang w:eastAsia="ru-RU"/>
        </w:rPr>
        <w:t>ВАЖНО! ДМО не выплачивается в период выполнения оплачиваемой работы.</w:t>
      </w:r>
    </w:p>
    <w:p w:rsidR="0092696B" w:rsidRPr="0001603C" w:rsidRDefault="0092696B" w:rsidP="0001603C">
      <w:pPr>
        <w:spacing w:line="240" w:lineRule="auto"/>
        <w:jc w:val="both"/>
        <w:rPr>
          <w:rFonts w:ascii="Roboto" w:eastAsia="Times New Roman" w:hAnsi="Roboto" w:cs="Helvetica"/>
          <w:color w:val="333333"/>
          <w:sz w:val="27"/>
          <w:szCs w:val="27"/>
          <w:lang w:eastAsia="ru-RU"/>
        </w:rPr>
      </w:pPr>
      <w:r>
        <w:rPr>
          <w:rFonts w:ascii="Roboto" w:eastAsia="Times New Roman" w:hAnsi="Roboto" w:cs="Helvetica"/>
          <w:color w:val="333333"/>
          <w:sz w:val="27"/>
          <w:szCs w:val="27"/>
          <w:lang w:eastAsia="ru-RU"/>
        </w:rPr>
        <w:t>По всем вопросам можно обратиться по телефонам клиентской службы: 8(85556)2-57-86, 074</w:t>
      </w:r>
    </w:p>
    <w:p w:rsidR="008E07F3" w:rsidRDefault="008E07F3"/>
    <w:sectPr w:rsidR="008E07F3" w:rsidSect="008E07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E27A2"/>
    <w:multiLevelType w:val="multilevel"/>
    <w:tmpl w:val="66FC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CF67DE"/>
    <w:multiLevelType w:val="multilevel"/>
    <w:tmpl w:val="D7B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316CA3"/>
    <w:multiLevelType w:val="multilevel"/>
    <w:tmpl w:val="9BC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603C"/>
    <w:rsid w:val="0001603C"/>
    <w:rsid w:val="008E07F3"/>
    <w:rsid w:val="00926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03C"/>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1603C"/>
    <w:rPr>
      <w:i/>
      <w:iCs/>
    </w:rPr>
  </w:style>
  <w:style w:type="paragraph" w:styleId="a5">
    <w:name w:val="Balloon Text"/>
    <w:basedOn w:val="a"/>
    <w:link w:val="a6"/>
    <w:uiPriority w:val="99"/>
    <w:semiHidden/>
    <w:unhideWhenUsed/>
    <w:rsid w:val="009269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799453">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8">
          <w:marLeft w:val="0"/>
          <w:marRight w:val="0"/>
          <w:marTop w:val="0"/>
          <w:marBottom w:val="0"/>
          <w:divBdr>
            <w:top w:val="none" w:sz="0" w:space="0" w:color="auto"/>
            <w:left w:val="none" w:sz="0" w:space="0" w:color="auto"/>
            <w:bottom w:val="none" w:sz="0" w:space="0" w:color="auto"/>
            <w:right w:val="none" w:sz="0" w:space="0" w:color="auto"/>
          </w:divBdr>
          <w:divsChild>
            <w:div w:id="920136065">
              <w:marLeft w:val="0"/>
              <w:marRight w:val="0"/>
              <w:marTop w:val="0"/>
              <w:marBottom w:val="600"/>
              <w:divBdr>
                <w:top w:val="none" w:sz="0" w:space="0" w:color="auto"/>
                <w:left w:val="none" w:sz="0" w:space="0" w:color="auto"/>
                <w:bottom w:val="none" w:sz="0" w:space="0" w:color="auto"/>
                <w:right w:val="none" w:sz="0" w:space="0" w:color="auto"/>
              </w:divBdr>
              <w:divsChild>
                <w:div w:id="107165604">
                  <w:marLeft w:val="0"/>
                  <w:marRight w:val="0"/>
                  <w:marTop w:val="0"/>
                  <w:marBottom w:val="0"/>
                  <w:divBdr>
                    <w:top w:val="none" w:sz="0" w:space="0" w:color="auto"/>
                    <w:left w:val="none" w:sz="0" w:space="0" w:color="auto"/>
                    <w:bottom w:val="none" w:sz="0" w:space="0" w:color="auto"/>
                    <w:right w:val="none" w:sz="0" w:space="0" w:color="auto"/>
                  </w:divBdr>
                  <w:divsChild>
                    <w:div w:id="12492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pf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knopki/zhizn~4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2019-06-25T05:44:00Z</dcterms:created>
  <dcterms:modified xsi:type="dcterms:W3CDTF">2019-06-25T05:58:00Z</dcterms:modified>
</cp:coreProperties>
</file>